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434E" w:rsidRPr="008C67D4" w:rsidRDefault="00C4434E" w:rsidP="00C4434E">
      <w:pPr>
        <w:pStyle w:val="Title"/>
        <w:jc w:val="left"/>
        <w:rPr>
          <w:color w:val="FF0000"/>
        </w:rPr>
      </w:pPr>
      <w:r>
        <w:t>SOP for urine p</w:t>
      </w:r>
      <w:r w:rsidRPr="00C3281A">
        <w:t>rocessing for NMR metabolomics</w:t>
      </w:r>
    </w:p>
    <w:p w:rsidR="00C4434E" w:rsidRDefault="00C4434E" w:rsidP="00C4434E">
      <w:pPr>
        <w:autoSpaceDE w:val="0"/>
        <w:autoSpaceDN w:val="0"/>
        <w:adjustRightInd w:val="0"/>
        <w:rPr>
          <w:rFonts w:ascii="Arial" w:hAnsi="Arial" w:cs="Arial"/>
          <w:b/>
          <w:color w:val="000000"/>
        </w:rPr>
      </w:pPr>
    </w:p>
    <w:p w:rsidR="00C4434E" w:rsidRPr="007B4135" w:rsidRDefault="00C4434E" w:rsidP="00C4434E">
      <w:pPr>
        <w:autoSpaceDE w:val="0"/>
        <w:autoSpaceDN w:val="0"/>
        <w:adjustRightInd w:val="0"/>
        <w:rPr>
          <w:rFonts w:ascii="Arial" w:hAnsi="Arial" w:cs="Arial"/>
          <w:b/>
          <w:color w:val="000000"/>
        </w:rPr>
      </w:pPr>
      <w:r w:rsidRPr="007B4135">
        <w:rPr>
          <w:rFonts w:ascii="Arial" w:hAnsi="Arial" w:cs="Arial"/>
          <w:b/>
          <w:color w:val="000000"/>
        </w:rPr>
        <w:t>Following urine collection, the sample should be expeditiously handled as follows:</w:t>
      </w:r>
    </w:p>
    <w:p w:rsidR="00C4434E" w:rsidRPr="007B4135" w:rsidRDefault="00C4434E" w:rsidP="00C4434E">
      <w:pPr>
        <w:autoSpaceDE w:val="0"/>
        <w:autoSpaceDN w:val="0"/>
        <w:adjustRightInd w:val="0"/>
        <w:rPr>
          <w:rFonts w:ascii="Arial" w:hAnsi="Arial" w:cs="Arial"/>
          <w:color w:val="000000"/>
        </w:rPr>
      </w:pPr>
    </w:p>
    <w:p w:rsidR="00C4434E" w:rsidRPr="007B4135" w:rsidRDefault="00C4434E" w:rsidP="00C4434E">
      <w:pPr>
        <w:autoSpaceDE w:val="0"/>
        <w:autoSpaceDN w:val="0"/>
        <w:adjustRightInd w:val="0"/>
        <w:rPr>
          <w:rFonts w:ascii="Arial" w:hAnsi="Arial" w:cs="Arial"/>
        </w:rPr>
      </w:pPr>
      <w:r w:rsidRPr="007B4135">
        <w:rPr>
          <w:rFonts w:ascii="Arial" w:hAnsi="Arial" w:cs="Arial"/>
        </w:rPr>
        <w:t>Immediately following sample acquisition place the specimen cup at 4°C and protect from light (e.g., wrap in foil).  Within 3 h of collection, transfer 8mL of urine into a prepared BD Vacutainer® urinalysis tube (gray stopper, with added NaN</w:t>
      </w:r>
      <w:r w:rsidRPr="007B4135">
        <w:rPr>
          <w:rFonts w:ascii="Arial" w:hAnsi="Arial" w:cs="Arial"/>
          <w:vertAlign w:val="subscript"/>
        </w:rPr>
        <w:t>3</w:t>
      </w:r>
      <w:r w:rsidRPr="007B4135">
        <w:rPr>
          <w:rFonts w:ascii="Arial" w:hAnsi="Arial" w:cs="Arial"/>
        </w:rPr>
        <w:t xml:space="preserve">) using the integrated transfer device in the lid of the specimen cup.  Make sure there is sufficient volume (to minimum fill line) in the tube. The specimen cup can be tilted to accomplish this. Invert the tube eight times. Label the tube with the patient’s study number, the date and the time of collection; also record this information in the data collection form.  Then follow the steps outlined below: </w:t>
      </w:r>
    </w:p>
    <w:p w:rsidR="00C4434E" w:rsidRPr="007B4135" w:rsidRDefault="00C4434E" w:rsidP="00C4434E">
      <w:pPr>
        <w:autoSpaceDE w:val="0"/>
        <w:autoSpaceDN w:val="0"/>
        <w:adjustRightInd w:val="0"/>
        <w:rPr>
          <w:rFonts w:ascii="Arial" w:hAnsi="Arial" w:cs="Arial"/>
        </w:rPr>
      </w:pPr>
    </w:p>
    <w:p w:rsidR="00C4434E" w:rsidRPr="007B4135" w:rsidRDefault="00C4434E" w:rsidP="00C4434E">
      <w:pPr>
        <w:pStyle w:val="ListParagraph"/>
        <w:numPr>
          <w:ilvl w:val="0"/>
          <w:numId w:val="2"/>
        </w:numPr>
        <w:autoSpaceDE w:val="0"/>
        <w:autoSpaceDN w:val="0"/>
        <w:adjustRightInd w:val="0"/>
        <w:ind w:left="360"/>
        <w:rPr>
          <w:rFonts w:ascii="Arial" w:hAnsi="Arial" w:cs="Arial"/>
        </w:rPr>
      </w:pPr>
      <w:r w:rsidRPr="007B4135">
        <w:rPr>
          <w:rFonts w:ascii="Arial" w:hAnsi="Arial" w:cs="Arial"/>
        </w:rPr>
        <w:t xml:space="preserve">Centrifuge (4°C, 2000 x </w:t>
      </w:r>
      <w:r w:rsidRPr="007B4135">
        <w:rPr>
          <w:rFonts w:ascii="Arial" w:hAnsi="Arial" w:cs="Arial"/>
          <w:i/>
        </w:rPr>
        <w:t>g</w:t>
      </w:r>
      <w:r w:rsidRPr="007B4135">
        <w:rPr>
          <w:rFonts w:ascii="Arial" w:hAnsi="Arial" w:cs="Arial"/>
        </w:rPr>
        <w:t xml:space="preserve">, 10 min) to precipitate sediment.  </w:t>
      </w:r>
    </w:p>
    <w:p w:rsidR="00C4434E" w:rsidRPr="007B4135" w:rsidRDefault="00C4434E" w:rsidP="00C4434E">
      <w:pPr>
        <w:pStyle w:val="ListParagraph"/>
        <w:autoSpaceDE w:val="0"/>
        <w:autoSpaceDN w:val="0"/>
        <w:adjustRightInd w:val="0"/>
        <w:ind w:left="360"/>
        <w:rPr>
          <w:rFonts w:ascii="Arial" w:hAnsi="Arial" w:cs="Arial"/>
        </w:rPr>
      </w:pPr>
    </w:p>
    <w:p w:rsidR="00C4434E" w:rsidRDefault="00C4434E" w:rsidP="00C4434E">
      <w:pPr>
        <w:pStyle w:val="ListParagraph"/>
        <w:numPr>
          <w:ilvl w:val="0"/>
          <w:numId w:val="2"/>
        </w:numPr>
        <w:autoSpaceDE w:val="0"/>
        <w:autoSpaceDN w:val="0"/>
        <w:adjustRightInd w:val="0"/>
        <w:ind w:left="360"/>
        <w:rPr>
          <w:rFonts w:ascii="Arial" w:hAnsi="Arial" w:cs="Arial"/>
        </w:rPr>
      </w:pPr>
      <w:r w:rsidRPr="007B4135">
        <w:rPr>
          <w:rFonts w:ascii="Arial" w:hAnsi="Arial" w:cs="Arial"/>
        </w:rPr>
        <w:t xml:space="preserve">Transfer the supernatant into a sterile 15mL conical tube taking care not to disturb the bottom of the tube whether there is a visible pellet or not. Discard the pellet and ~500 </w:t>
      </w:r>
      <w:r w:rsidRPr="007B4135">
        <w:rPr>
          <w:rFonts w:ascii="Arial" w:hAnsi="Arial" w:cs="Arial"/>
        </w:rPr>
        <w:sym w:font="Symbol" w:char="F06D"/>
      </w:r>
      <w:r w:rsidRPr="007B4135">
        <w:rPr>
          <w:rFonts w:ascii="Arial" w:hAnsi="Arial" w:cs="Arial"/>
        </w:rPr>
        <w:t xml:space="preserve">l of sample above it. </w:t>
      </w:r>
    </w:p>
    <w:p w:rsidR="00C4434E" w:rsidRPr="00EE2316" w:rsidRDefault="00C4434E" w:rsidP="00C4434E">
      <w:pPr>
        <w:autoSpaceDE w:val="0"/>
        <w:autoSpaceDN w:val="0"/>
        <w:adjustRightInd w:val="0"/>
        <w:rPr>
          <w:rFonts w:ascii="Arial" w:hAnsi="Arial" w:cs="Arial"/>
        </w:rPr>
      </w:pPr>
    </w:p>
    <w:p w:rsidR="00C4434E" w:rsidRDefault="00C4434E" w:rsidP="00C4434E">
      <w:pPr>
        <w:pStyle w:val="ListParagraph"/>
        <w:numPr>
          <w:ilvl w:val="0"/>
          <w:numId w:val="2"/>
        </w:numPr>
        <w:autoSpaceDE w:val="0"/>
        <w:autoSpaceDN w:val="0"/>
        <w:adjustRightInd w:val="0"/>
        <w:ind w:left="360"/>
        <w:rPr>
          <w:rFonts w:ascii="Arial" w:hAnsi="Arial" w:cs="Arial"/>
        </w:rPr>
      </w:pPr>
      <w:r>
        <w:rPr>
          <w:rFonts w:ascii="Arial" w:hAnsi="Arial" w:cs="Arial"/>
        </w:rPr>
        <w:t>Measure and record pH.</w:t>
      </w:r>
    </w:p>
    <w:p w:rsidR="00C4434E" w:rsidRPr="003A6122" w:rsidRDefault="00C4434E" w:rsidP="00C4434E">
      <w:pPr>
        <w:autoSpaceDE w:val="0"/>
        <w:autoSpaceDN w:val="0"/>
        <w:adjustRightInd w:val="0"/>
        <w:rPr>
          <w:rFonts w:ascii="Arial" w:hAnsi="Arial" w:cs="Arial"/>
        </w:rPr>
      </w:pPr>
    </w:p>
    <w:p w:rsidR="00C4434E" w:rsidRPr="007B4135" w:rsidRDefault="00C4434E" w:rsidP="00C4434E">
      <w:pPr>
        <w:pStyle w:val="ListParagraph"/>
        <w:numPr>
          <w:ilvl w:val="0"/>
          <w:numId w:val="2"/>
        </w:numPr>
        <w:autoSpaceDE w:val="0"/>
        <w:autoSpaceDN w:val="0"/>
        <w:adjustRightInd w:val="0"/>
        <w:ind w:left="360"/>
        <w:rPr>
          <w:rFonts w:ascii="Arial" w:hAnsi="Arial" w:cs="Arial"/>
        </w:rPr>
      </w:pPr>
      <w:r w:rsidRPr="007B4135">
        <w:rPr>
          <w:rFonts w:ascii="Arial" w:hAnsi="Arial" w:cs="Arial"/>
        </w:rPr>
        <w:t xml:space="preserve">Accurately measure (using a clean graduated cylinder) the </w:t>
      </w:r>
      <w:r>
        <w:rPr>
          <w:rFonts w:ascii="Arial" w:hAnsi="Arial" w:cs="Arial"/>
        </w:rPr>
        <w:t xml:space="preserve">remaining </w:t>
      </w:r>
      <w:r w:rsidRPr="007B4135">
        <w:rPr>
          <w:rFonts w:ascii="Arial" w:hAnsi="Arial" w:cs="Arial"/>
        </w:rPr>
        <w:t>total sample volume</w:t>
      </w:r>
      <w:r>
        <w:rPr>
          <w:rFonts w:ascii="Arial" w:hAnsi="Arial" w:cs="Arial"/>
        </w:rPr>
        <w:t xml:space="preserve"> in the 15mL tube</w:t>
      </w:r>
      <w:r w:rsidRPr="007B4135">
        <w:rPr>
          <w:rFonts w:ascii="Arial" w:hAnsi="Arial" w:cs="Arial"/>
        </w:rPr>
        <w:t>. Record the volume.</w:t>
      </w:r>
    </w:p>
    <w:p w:rsidR="00C4434E" w:rsidRPr="007B4135" w:rsidRDefault="00C4434E" w:rsidP="00C4434E">
      <w:pPr>
        <w:pStyle w:val="ListParagraph"/>
        <w:autoSpaceDE w:val="0"/>
        <w:autoSpaceDN w:val="0"/>
        <w:adjustRightInd w:val="0"/>
        <w:ind w:left="360"/>
        <w:rPr>
          <w:rFonts w:ascii="Arial" w:hAnsi="Arial" w:cs="Arial"/>
        </w:rPr>
      </w:pPr>
    </w:p>
    <w:p w:rsidR="00C4434E" w:rsidRPr="007B4135" w:rsidRDefault="00C4434E" w:rsidP="00C4434E">
      <w:pPr>
        <w:pStyle w:val="ListParagraph"/>
        <w:numPr>
          <w:ilvl w:val="0"/>
          <w:numId w:val="2"/>
        </w:numPr>
        <w:autoSpaceDE w:val="0"/>
        <w:autoSpaceDN w:val="0"/>
        <w:adjustRightInd w:val="0"/>
        <w:ind w:left="360"/>
        <w:rPr>
          <w:rFonts w:ascii="Arial" w:hAnsi="Arial" w:cs="Arial"/>
        </w:rPr>
      </w:pPr>
      <w:r w:rsidRPr="007B4135">
        <w:rPr>
          <w:rFonts w:ascii="Arial" w:hAnsi="Arial" w:cs="Arial"/>
        </w:rPr>
        <w:t>Return the sample to the 15mL conical tube and add a volume of Chenomx standard solution (IS-1 Chenomx internal standard- DSS with added imidazole</w:t>
      </w:r>
      <w:r w:rsidRPr="007B4135">
        <w:rPr>
          <w:rStyle w:val="FootnoteReference"/>
          <w:rFonts w:ascii="Arial" w:hAnsi="Arial" w:cs="Arial"/>
        </w:rPr>
        <w:footnoteReference w:id="1"/>
      </w:r>
      <w:r w:rsidRPr="007B4135">
        <w:rPr>
          <w:rFonts w:ascii="Arial" w:hAnsi="Arial" w:cs="Arial"/>
        </w:rPr>
        <w:t>) equivalent to 10% of the final sample volume (e.g., if the sample volume is 7mL then add 778µL of IS).</w:t>
      </w:r>
    </w:p>
    <w:p w:rsidR="00C4434E" w:rsidRPr="007B4135" w:rsidRDefault="00C4434E" w:rsidP="00C4434E">
      <w:pPr>
        <w:autoSpaceDE w:val="0"/>
        <w:autoSpaceDN w:val="0"/>
        <w:adjustRightInd w:val="0"/>
        <w:rPr>
          <w:rFonts w:ascii="Arial" w:hAnsi="Arial" w:cs="Arial"/>
        </w:rPr>
      </w:pPr>
    </w:p>
    <w:p w:rsidR="00C4434E" w:rsidRPr="007B4135" w:rsidRDefault="00C4434E" w:rsidP="00C4434E">
      <w:pPr>
        <w:pStyle w:val="ListParagraph"/>
        <w:numPr>
          <w:ilvl w:val="0"/>
          <w:numId w:val="2"/>
        </w:numPr>
        <w:autoSpaceDE w:val="0"/>
        <w:autoSpaceDN w:val="0"/>
        <w:adjustRightInd w:val="0"/>
        <w:ind w:left="360"/>
        <w:rPr>
          <w:rFonts w:ascii="Arial" w:hAnsi="Arial" w:cs="Arial"/>
        </w:rPr>
      </w:pPr>
      <w:r w:rsidRPr="007B4135">
        <w:rPr>
          <w:rFonts w:ascii="Arial" w:hAnsi="Arial" w:cs="Arial"/>
        </w:rPr>
        <w:t>Following the addition of IS, cap the 15mL conical tube and invert 4X to thoroughly mix.</w:t>
      </w:r>
    </w:p>
    <w:p w:rsidR="00C4434E" w:rsidRPr="007B4135" w:rsidRDefault="00C4434E" w:rsidP="00C4434E">
      <w:pPr>
        <w:autoSpaceDE w:val="0"/>
        <w:autoSpaceDN w:val="0"/>
        <w:adjustRightInd w:val="0"/>
        <w:rPr>
          <w:rFonts w:ascii="Arial" w:hAnsi="Arial" w:cs="Arial"/>
        </w:rPr>
      </w:pPr>
    </w:p>
    <w:p w:rsidR="00C4434E" w:rsidRPr="007B4135" w:rsidRDefault="00C4434E" w:rsidP="00C4434E">
      <w:pPr>
        <w:pStyle w:val="ListParagraph"/>
        <w:numPr>
          <w:ilvl w:val="0"/>
          <w:numId w:val="2"/>
        </w:numPr>
        <w:autoSpaceDE w:val="0"/>
        <w:autoSpaceDN w:val="0"/>
        <w:adjustRightInd w:val="0"/>
        <w:ind w:left="360"/>
        <w:rPr>
          <w:rFonts w:ascii="Arial" w:hAnsi="Arial" w:cs="Arial"/>
        </w:rPr>
      </w:pPr>
      <w:r w:rsidRPr="007B4135">
        <w:rPr>
          <w:rFonts w:ascii="Arial" w:hAnsi="Arial" w:cs="Arial"/>
        </w:rPr>
        <w:t>Keep the sample on ice and use a pH meter to check the sample’s pH.  Record the pH.</w:t>
      </w:r>
    </w:p>
    <w:p w:rsidR="00C4434E" w:rsidRPr="007B4135" w:rsidRDefault="00C4434E" w:rsidP="00C4434E">
      <w:pPr>
        <w:autoSpaceDE w:val="0"/>
        <w:autoSpaceDN w:val="0"/>
        <w:adjustRightInd w:val="0"/>
        <w:rPr>
          <w:rFonts w:ascii="Arial" w:hAnsi="Arial" w:cs="Arial"/>
        </w:rPr>
      </w:pPr>
    </w:p>
    <w:p w:rsidR="00C4434E" w:rsidRPr="007B4135" w:rsidRDefault="00C4434E" w:rsidP="00C4434E">
      <w:pPr>
        <w:pStyle w:val="ListParagraph"/>
        <w:numPr>
          <w:ilvl w:val="0"/>
          <w:numId w:val="2"/>
        </w:numPr>
        <w:autoSpaceDE w:val="0"/>
        <w:autoSpaceDN w:val="0"/>
        <w:adjustRightInd w:val="0"/>
        <w:ind w:left="360"/>
        <w:rPr>
          <w:rFonts w:ascii="Arial" w:hAnsi="Arial" w:cs="Arial"/>
        </w:rPr>
      </w:pPr>
      <w:r w:rsidRPr="007B4135">
        <w:rPr>
          <w:rFonts w:ascii="Arial" w:hAnsi="Arial" w:cs="Arial"/>
        </w:rPr>
        <w:t xml:space="preserve">Use NaOH </w:t>
      </w:r>
      <w:r>
        <w:rPr>
          <w:rFonts w:ascii="Arial" w:hAnsi="Arial" w:cs="Arial"/>
        </w:rPr>
        <w:t>(</w:t>
      </w:r>
      <w:r w:rsidRPr="007B4135">
        <w:rPr>
          <w:rFonts w:ascii="Arial" w:hAnsi="Arial" w:cs="Arial"/>
        </w:rPr>
        <w:t>1M) to bring the sample to a pH of 7.0</w:t>
      </w:r>
      <w:r w:rsidRPr="007B4135">
        <w:rPr>
          <w:rFonts w:ascii="Arial" w:hAnsi="Arial" w:cs="Arial"/>
          <w:u w:val="single"/>
        </w:rPr>
        <w:t>+</w:t>
      </w:r>
      <w:r w:rsidRPr="007B4135">
        <w:rPr>
          <w:rFonts w:ascii="Arial" w:hAnsi="Arial" w:cs="Arial"/>
        </w:rPr>
        <w:t xml:space="preserve">0.25.  </w:t>
      </w:r>
      <w:r>
        <w:rPr>
          <w:rFonts w:ascii="Arial" w:hAnsi="Arial" w:cs="Arial"/>
        </w:rPr>
        <w:t>This will likely require a small volume (</w:t>
      </w:r>
      <w:r>
        <w:rPr>
          <w:rFonts w:ascii="Arial" w:hAnsi="Arial" w:cs="Arial"/>
          <w:u w:val="single"/>
        </w:rPr>
        <w:t>&lt;</w:t>
      </w:r>
      <w:r>
        <w:rPr>
          <w:rFonts w:ascii="Arial" w:hAnsi="Arial" w:cs="Arial"/>
        </w:rPr>
        <w:t xml:space="preserve"> 5-10µL). </w:t>
      </w:r>
      <w:r w:rsidRPr="007B4135">
        <w:rPr>
          <w:rFonts w:ascii="Arial" w:hAnsi="Arial" w:cs="Arial"/>
        </w:rPr>
        <w:t>Record the pH.</w:t>
      </w:r>
    </w:p>
    <w:p w:rsidR="00C4434E" w:rsidRPr="007B4135" w:rsidRDefault="00C4434E" w:rsidP="00C4434E">
      <w:pPr>
        <w:autoSpaceDE w:val="0"/>
        <w:autoSpaceDN w:val="0"/>
        <w:adjustRightInd w:val="0"/>
        <w:rPr>
          <w:rFonts w:ascii="Arial" w:hAnsi="Arial" w:cs="Arial"/>
        </w:rPr>
      </w:pPr>
    </w:p>
    <w:p w:rsidR="00C4434E" w:rsidRPr="007B4135" w:rsidRDefault="00C4434E" w:rsidP="00C4434E">
      <w:pPr>
        <w:pStyle w:val="ListParagraph"/>
        <w:numPr>
          <w:ilvl w:val="0"/>
          <w:numId w:val="2"/>
        </w:numPr>
        <w:autoSpaceDE w:val="0"/>
        <w:autoSpaceDN w:val="0"/>
        <w:adjustRightInd w:val="0"/>
        <w:ind w:left="360"/>
        <w:rPr>
          <w:rFonts w:ascii="Arial" w:hAnsi="Arial" w:cs="Arial"/>
        </w:rPr>
      </w:pPr>
      <w:r w:rsidRPr="007B4135">
        <w:rPr>
          <w:rFonts w:ascii="Arial" w:hAnsi="Arial" w:cs="Arial"/>
        </w:rPr>
        <w:t>Keep the sample on ice and transfer 1mL to a microcentrifuge tube (1.5 mL)</w:t>
      </w:r>
    </w:p>
    <w:p w:rsidR="00C4434E" w:rsidRPr="007B4135" w:rsidRDefault="00C4434E" w:rsidP="00C4434E">
      <w:pPr>
        <w:autoSpaceDE w:val="0"/>
        <w:autoSpaceDN w:val="0"/>
        <w:adjustRightInd w:val="0"/>
        <w:rPr>
          <w:rFonts w:ascii="Arial" w:hAnsi="Arial" w:cs="Arial"/>
        </w:rPr>
      </w:pPr>
    </w:p>
    <w:p w:rsidR="00C4434E" w:rsidRPr="007B4135" w:rsidRDefault="00C4434E" w:rsidP="00C4434E">
      <w:pPr>
        <w:pStyle w:val="ListParagraph"/>
        <w:numPr>
          <w:ilvl w:val="0"/>
          <w:numId w:val="2"/>
        </w:numPr>
        <w:autoSpaceDE w:val="0"/>
        <w:autoSpaceDN w:val="0"/>
        <w:adjustRightInd w:val="0"/>
        <w:ind w:left="360"/>
        <w:rPr>
          <w:rFonts w:ascii="Arial" w:hAnsi="Arial" w:cs="Arial"/>
        </w:rPr>
      </w:pPr>
      <w:r w:rsidRPr="007B4135">
        <w:rPr>
          <w:rFonts w:ascii="Arial" w:hAnsi="Arial" w:cs="Arial"/>
        </w:rPr>
        <w:t>Dipstick this 1mL volume of urine with a Chemstrip 10 MD</w:t>
      </w:r>
      <w:r w:rsidRPr="007B4135">
        <w:rPr>
          <w:rStyle w:val="FootnoteReference"/>
          <w:rFonts w:ascii="Arial" w:hAnsi="Arial" w:cs="Arial"/>
        </w:rPr>
        <w:footnoteReference w:id="2"/>
      </w:r>
      <w:r w:rsidRPr="007B4135">
        <w:rPr>
          <w:rFonts w:ascii="Arial" w:hAnsi="Arial" w:cs="Arial"/>
        </w:rPr>
        <w:t>.  This requires the pipetting of the 1mL sample from the microcentrifuge tube onto the dipstick. Check and record the Chemstrip results.  Discard the dipstick and the dipstick sample.</w:t>
      </w:r>
    </w:p>
    <w:p w:rsidR="00C4434E" w:rsidRPr="007B4135" w:rsidRDefault="00C4434E" w:rsidP="00C4434E">
      <w:pPr>
        <w:autoSpaceDE w:val="0"/>
        <w:autoSpaceDN w:val="0"/>
        <w:adjustRightInd w:val="0"/>
        <w:rPr>
          <w:rFonts w:ascii="Arial" w:hAnsi="Arial" w:cs="Arial"/>
        </w:rPr>
      </w:pPr>
    </w:p>
    <w:p w:rsidR="00C4434E" w:rsidRPr="007B4135" w:rsidRDefault="00C4434E" w:rsidP="00C4434E">
      <w:pPr>
        <w:pStyle w:val="ListParagraph"/>
        <w:numPr>
          <w:ilvl w:val="0"/>
          <w:numId w:val="2"/>
        </w:numPr>
        <w:autoSpaceDE w:val="0"/>
        <w:autoSpaceDN w:val="0"/>
        <w:adjustRightInd w:val="0"/>
        <w:ind w:left="360"/>
        <w:rPr>
          <w:rFonts w:ascii="Arial" w:hAnsi="Arial" w:cs="Arial"/>
        </w:rPr>
      </w:pPr>
      <w:r w:rsidRPr="007B4135">
        <w:rPr>
          <w:rFonts w:ascii="Arial" w:hAnsi="Arial" w:cs="Arial"/>
        </w:rPr>
        <w:t>Keeping tubes and the sample on ice generate sample aliquots by allocating 1mL of urine into a labeled sterile microcentrifuge tubes (1.5 mL); generate up to 6 aliquots/patient.</w:t>
      </w:r>
    </w:p>
    <w:p w:rsidR="00C4434E" w:rsidRPr="007B4135" w:rsidRDefault="00C4434E" w:rsidP="00C4434E">
      <w:pPr>
        <w:autoSpaceDE w:val="0"/>
        <w:autoSpaceDN w:val="0"/>
        <w:adjustRightInd w:val="0"/>
        <w:rPr>
          <w:rFonts w:ascii="Arial" w:hAnsi="Arial" w:cs="Arial"/>
        </w:rPr>
      </w:pPr>
    </w:p>
    <w:p w:rsidR="00C4434E" w:rsidRPr="007B4135" w:rsidRDefault="00C4434E" w:rsidP="00C4434E">
      <w:pPr>
        <w:pStyle w:val="ListParagraph"/>
        <w:numPr>
          <w:ilvl w:val="0"/>
          <w:numId w:val="2"/>
        </w:numPr>
        <w:autoSpaceDE w:val="0"/>
        <w:autoSpaceDN w:val="0"/>
        <w:adjustRightInd w:val="0"/>
        <w:ind w:left="360"/>
        <w:rPr>
          <w:rFonts w:ascii="Arial" w:hAnsi="Arial" w:cs="Arial"/>
        </w:rPr>
      </w:pPr>
      <w:r w:rsidRPr="007B4135">
        <w:rPr>
          <w:rFonts w:ascii="Arial" w:hAnsi="Arial" w:cs="Arial"/>
        </w:rPr>
        <w:lastRenderedPageBreak/>
        <w:t>Freeze (-80°C) aliquots.</w:t>
      </w:r>
    </w:p>
    <w:p w:rsidR="00C4434E" w:rsidRPr="007B4135" w:rsidRDefault="00C4434E" w:rsidP="00C4434E">
      <w:pPr>
        <w:autoSpaceDE w:val="0"/>
        <w:autoSpaceDN w:val="0"/>
        <w:adjustRightInd w:val="0"/>
        <w:rPr>
          <w:rFonts w:ascii="Arial" w:hAnsi="Arial" w:cs="Arial"/>
        </w:rPr>
      </w:pPr>
    </w:p>
    <w:p w:rsidR="00C4434E" w:rsidRPr="008C67D4" w:rsidRDefault="00C4434E" w:rsidP="00C4434E">
      <w:pPr>
        <w:autoSpaceDE w:val="0"/>
        <w:autoSpaceDN w:val="0"/>
        <w:adjustRightInd w:val="0"/>
        <w:rPr>
          <w:rFonts w:ascii="Arial" w:hAnsi="Arial" w:cs="Arial"/>
        </w:rPr>
      </w:pPr>
      <w:r>
        <w:rPr>
          <w:rFonts w:ascii="Arial" w:hAnsi="Arial" w:cs="Arial"/>
        </w:rPr>
        <w:t>On day of assay:</w:t>
      </w:r>
    </w:p>
    <w:p w:rsidR="00C4434E" w:rsidRPr="007B4135" w:rsidRDefault="00C4434E" w:rsidP="00C4434E">
      <w:pPr>
        <w:pStyle w:val="ListParagraph"/>
        <w:numPr>
          <w:ilvl w:val="0"/>
          <w:numId w:val="1"/>
        </w:numPr>
        <w:autoSpaceDE w:val="0"/>
        <w:autoSpaceDN w:val="0"/>
        <w:adjustRightInd w:val="0"/>
        <w:rPr>
          <w:rFonts w:ascii="Arial" w:hAnsi="Arial" w:cs="Arial"/>
        </w:rPr>
      </w:pPr>
      <w:r w:rsidRPr="007B4135">
        <w:rPr>
          <w:rFonts w:ascii="Arial" w:hAnsi="Arial" w:cs="Arial"/>
        </w:rPr>
        <w:t>Remove samples from dry ice upon receipt.</w:t>
      </w:r>
    </w:p>
    <w:p w:rsidR="00C4434E" w:rsidRPr="007B4135" w:rsidRDefault="00C4434E" w:rsidP="00C4434E">
      <w:pPr>
        <w:pStyle w:val="ListParagraph"/>
        <w:numPr>
          <w:ilvl w:val="0"/>
          <w:numId w:val="1"/>
        </w:numPr>
        <w:autoSpaceDE w:val="0"/>
        <w:autoSpaceDN w:val="0"/>
        <w:adjustRightInd w:val="0"/>
        <w:rPr>
          <w:rFonts w:ascii="Arial" w:hAnsi="Arial" w:cs="Arial"/>
        </w:rPr>
      </w:pPr>
      <w:r w:rsidRPr="007B4135">
        <w:rPr>
          <w:rFonts w:ascii="Arial" w:hAnsi="Arial" w:cs="Arial"/>
        </w:rPr>
        <w:t>Store in -80ºC freezer until day of measurement.</w:t>
      </w:r>
    </w:p>
    <w:p w:rsidR="00C4434E" w:rsidRPr="007B4135" w:rsidRDefault="00C4434E" w:rsidP="00C4434E">
      <w:pPr>
        <w:pStyle w:val="ListParagraph"/>
        <w:numPr>
          <w:ilvl w:val="0"/>
          <w:numId w:val="1"/>
        </w:numPr>
        <w:autoSpaceDE w:val="0"/>
        <w:autoSpaceDN w:val="0"/>
        <w:adjustRightInd w:val="0"/>
        <w:rPr>
          <w:rFonts w:ascii="Arial" w:hAnsi="Arial" w:cs="Arial"/>
        </w:rPr>
      </w:pPr>
      <w:r w:rsidRPr="007B4135">
        <w:rPr>
          <w:rFonts w:ascii="Arial" w:hAnsi="Arial" w:cs="Arial"/>
        </w:rPr>
        <w:t>On day of measurement, thaw samples at room temperature.</w:t>
      </w:r>
    </w:p>
    <w:p w:rsidR="00C4434E" w:rsidRPr="007B4135" w:rsidRDefault="00C4434E" w:rsidP="00C4434E">
      <w:pPr>
        <w:pStyle w:val="ListParagraph"/>
        <w:numPr>
          <w:ilvl w:val="0"/>
          <w:numId w:val="1"/>
        </w:numPr>
        <w:autoSpaceDE w:val="0"/>
        <w:autoSpaceDN w:val="0"/>
        <w:adjustRightInd w:val="0"/>
        <w:rPr>
          <w:rFonts w:ascii="Arial" w:hAnsi="Arial" w:cs="Arial"/>
        </w:rPr>
      </w:pPr>
      <w:r w:rsidRPr="007B4135">
        <w:rPr>
          <w:rFonts w:ascii="Arial" w:hAnsi="Arial" w:cs="Arial"/>
        </w:rPr>
        <w:t>Check and record pH.</w:t>
      </w:r>
    </w:p>
    <w:p w:rsidR="00C4434E" w:rsidRPr="008C67D4" w:rsidRDefault="00C4434E" w:rsidP="00C4434E">
      <w:pPr>
        <w:pStyle w:val="ListParagraph"/>
        <w:numPr>
          <w:ilvl w:val="0"/>
          <w:numId w:val="1"/>
        </w:numPr>
        <w:autoSpaceDE w:val="0"/>
        <w:autoSpaceDN w:val="0"/>
        <w:adjustRightInd w:val="0"/>
        <w:rPr>
          <w:rFonts w:ascii="Arial" w:hAnsi="Arial" w:cs="Arial"/>
        </w:rPr>
      </w:pPr>
      <w:r w:rsidRPr="007B4135">
        <w:rPr>
          <w:rFonts w:ascii="Arial" w:hAnsi="Arial" w:cs="Arial"/>
        </w:rPr>
        <w:t xml:space="preserve">Place 750 </w:t>
      </w:r>
      <w:r w:rsidRPr="007B4135">
        <w:rPr>
          <w:rFonts w:ascii="Arial" w:hAnsi="Arial" w:cs="Arial"/>
        </w:rPr>
        <w:sym w:font="Symbol" w:char="F06D"/>
      </w:r>
      <w:r w:rsidRPr="007B4135">
        <w:rPr>
          <w:rFonts w:ascii="Arial" w:hAnsi="Arial" w:cs="Arial"/>
        </w:rPr>
        <w:t>l of sample into clean glass NMR tube and carry out spectral collection.</w:t>
      </w:r>
    </w:p>
    <w:p w:rsidR="004B17AB" w:rsidRDefault="004B17AB">
      <w:bookmarkStart w:id="0" w:name="_GoBack"/>
      <w:bookmarkEnd w:id="0"/>
    </w:p>
    <w:sectPr w:rsidR="004B17AB" w:rsidSect="00DD284A">
      <w:headerReference w:type="default" r:id="rId8"/>
      <w:footerReference w:type="even" r:id="rId9"/>
      <w:footerReference w:type="default" r:id="rId10"/>
      <w:pgSz w:w="12240" w:h="15840"/>
      <w:pgMar w:top="1152" w:right="1152" w:bottom="1152" w:left="1152"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434E" w:rsidRDefault="00C4434E" w:rsidP="00C4434E">
      <w:r>
        <w:separator/>
      </w:r>
    </w:p>
  </w:endnote>
  <w:endnote w:type="continuationSeparator" w:id="0">
    <w:p w:rsidR="00C4434E" w:rsidRDefault="00C4434E" w:rsidP="00C44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135" w:rsidRDefault="00C4434E" w:rsidP="002B7B2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B4135" w:rsidRDefault="00C4434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135" w:rsidRPr="00763B40" w:rsidRDefault="00C4434E" w:rsidP="00F306AD">
    <w:pPr>
      <w:pStyle w:val="Footer"/>
      <w:framePr w:w="657" w:wrap="around" w:vAnchor="text" w:hAnchor="margin" w:xAlign="center" w:y="5"/>
      <w:rPr>
        <w:rStyle w:val="PageNumber"/>
        <w:rFonts w:ascii="Arial" w:hAnsi="Arial"/>
        <w:sz w:val="22"/>
      </w:rPr>
    </w:pPr>
    <w:r w:rsidRPr="00763B40">
      <w:rPr>
        <w:rStyle w:val="PageNumber"/>
        <w:rFonts w:ascii="Arial" w:hAnsi="Arial"/>
        <w:sz w:val="22"/>
      </w:rPr>
      <w:fldChar w:fldCharType="begin"/>
    </w:r>
    <w:r w:rsidRPr="00763B40">
      <w:rPr>
        <w:rStyle w:val="PageNumber"/>
        <w:rFonts w:ascii="Arial" w:hAnsi="Arial"/>
        <w:sz w:val="22"/>
      </w:rPr>
      <w:instrText xml:space="preserve">PAGE  </w:instrText>
    </w:r>
    <w:r w:rsidRPr="00763B40">
      <w:rPr>
        <w:rStyle w:val="PageNumber"/>
        <w:rFonts w:ascii="Arial" w:hAnsi="Arial"/>
        <w:sz w:val="22"/>
      </w:rPr>
      <w:fldChar w:fldCharType="separate"/>
    </w:r>
    <w:r>
      <w:rPr>
        <w:rStyle w:val="PageNumber"/>
        <w:rFonts w:ascii="Arial" w:hAnsi="Arial"/>
        <w:noProof/>
        <w:sz w:val="22"/>
      </w:rPr>
      <w:t>1</w:t>
    </w:r>
    <w:r w:rsidRPr="00763B40">
      <w:rPr>
        <w:rStyle w:val="PageNumber"/>
        <w:rFonts w:ascii="Arial" w:hAnsi="Arial"/>
        <w:sz w:val="22"/>
      </w:rPr>
      <w:fldChar w:fldCharType="end"/>
    </w:r>
    <w:r>
      <w:rPr>
        <w:rStyle w:val="PageNumber"/>
        <w:rFonts w:ascii="Arial" w:hAnsi="Arial"/>
        <w:sz w:val="22"/>
      </w:rPr>
      <w:t xml:space="preserve"> of 3</w:t>
    </w:r>
  </w:p>
  <w:p w:rsidR="007B4135" w:rsidRDefault="00C4434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434E" w:rsidRDefault="00C4434E" w:rsidP="00C4434E">
      <w:r>
        <w:separator/>
      </w:r>
    </w:p>
  </w:footnote>
  <w:footnote w:type="continuationSeparator" w:id="0">
    <w:p w:rsidR="00C4434E" w:rsidRDefault="00C4434E" w:rsidP="00C4434E">
      <w:r>
        <w:continuationSeparator/>
      </w:r>
    </w:p>
  </w:footnote>
  <w:footnote w:id="1">
    <w:p w:rsidR="00C4434E" w:rsidRPr="00F07CC2" w:rsidRDefault="00C4434E" w:rsidP="00C4434E">
      <w:pPr>
        <w:pStyle w:val="FootnoteText"/>
        <w:rPr>
          <w:rFonts w:ascii="Arial" w:hAnsi="Arial"/>
          <w:sz w:val="20"/>
          <w:szCs w:val="20"/>
        </w:rPr>
      </w:pPr>
      <w:r w:rsidRPr="0060396F">
        <w:rPr>
          <w:rStyle w:val="FootnoteReference"/>
          <w:rFonts w:ascii="Arial" w:hAnsi="Arial"/>
          <w:sz w:val="20"/>
          <w:szCs w:val="20"/>
        </w:rPr>
        <w:footnoteRef/>
      </w:r>
      <w:r w:rsidRPr="0060396F">
        <w:rPr>
          <w:rFonts w:ascii="Arial" w:hAnsi="Arial"/>
          <w:sz w:val="20"/>
          <w:szCs w:val="20"/>
        </w:rPr>
        <w:t xml:space="preserve"> </w:t>
      </w:r>
      <w:hyperlink r:id="rId1" w:history="1">
        <w:r w:rsidRPr="0060396F">
          <w:rPr>
            <w:rStyle w:val="Hyperlink"/>
            <w:rFonts w:ascii="Arial" w:hAnsi="Arial" w:cs="Arial"/>
            <w:sz w:val="20"/>
            <w:szCs w:val="20"/>
          </w:rPr>
          <w:t>http://www.chenomx.com/support/support.php?pageID=69</w:t>
        </w:r>
      </w:hyperlink>
      <w:r w:rsidRPr="0060396F">
        <w:rPr>
          <w:rFonts w:ascii="Arial" w:hAnsi="Arial" w:cs="Arial"/>
          <w:sz w:val="20"/>
          <w:szCs w:val="20"/>
        </w:rPr>
        <w:t>; this is a special order- contact Chenomx for this request</w:t>
      </w:r>
    </w:p>
  </w:footnote>
  <w:footnote w:id="2">
    <w:p w:rsidR="00C4434E" w:rsidRPr="002A703F" w:rsidRDefault="00C4434E" w:rsidP="00C4434E">
      <w:pPr>
        <w:pStyle w:val="FootnoteText"/>
        <w:rPr>
          <w:rFonts w:ascii="Arial" w:hAnsi="Arial"/>
          <w:sz w:val="20"/>
        </w:rPr>
      </w:pPr>
      <w:r w:rsidRPr="0060396F">
        <w:rPr>
          <w:rStyle w:val="FootnoteReference"/>
          <w:rFonts w:ascii="Arial" w:hAnsi="Arial"/>
          <w:sz w:val="20"/>
        </w:rPr>
        <w:footnoteRef/>
      </w:r>
      <w:hyperlink r:id="rId2" w:history="1">
        <w:r w:rsidRPr="0060396F">
          <w:rPr>
            <w:rStyle w:val="Hyperlink"/>
            <w:rFonts w:ascii="Arial" w:hAnsi="Arial"/>
            <w:sz w:val="20"/>
          </w:rPr>
          <w:t>https://www.poc.roche.com/poc/rewrite/generalContent/en_US/article/POC_general_article_70.htm</w:t>
        </w:r>
      </w:hyperlink>
      <w:r>
        <w:rPr>
          <w:rFonts w:ascii="Arial" w:hAnsi="Arial"/>
          <w:sz w:val="20"/>
        </w:rPr>
        <w:t>; catalog no.: 03260763160</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135" w:rsidRPr="00763B40" w:rsidRDefault="00C4434E">
    <w:pPr>
      <w:pStyle w:val="Header"/>
      <w:rPr>
        <w:rFonts w:ascii="Arial" w:hAnsi="Arial"/>
        <w:sz w:val="18"/>
      </w:rPr>
    </w:pPr>
    <w:r w:rsidRPr="00763B40">
      <w:rPr>
        <w:rFonts w:ascii="Arial" w:hAnsi="Arial"/>
      </w:rPr>
      <w:t xml:space="preserve">Version </w:t>
    </w:r>
    <w:r>
      <w:rPr>
        <w:rFonts w:ascii="Arial" w:hAnsi="Arial"/>
      </w:rPr>
      <w:t>4.3</w:t>
    </w:r>
    <w:r w:rsidRPr="00763B40">
      <w:rPr>
        <w:rFonts w:ascii="Arial" w:hAnsi="Arial"/>
      </w:rPr>
      <w:tab/>
    </w:r>
    <w:r>
      <w:rPr>
        <w:rFonts w:ascii="Arial" w:hAnsi="Arial"/>
        <w:sz w:val="20"/>
      </w:rPr>
      <w:t>8</w:t>
    </w:r>
    <w:r>
      <w:rPr>
        <w:rFonts w:ascii="Arial" w:hAnsi="Arial"/>
        <w:sz w:val="20"/>
      </w:rPr>
      <w:t>-Feb-12</w:t>
    </w:r>
    <w:r w:rsidRPr="00763B40">
      <w:rPr>
        <w:rFonts w:ascii="Arial" w:hAnsi="Arial"/>
      </w:rPr>
      <w:tab/>
    </w:r>
    <w:r w:rsidRPr="00763B40">
      <w:rPr>
        <w:rFonts w:ascii="Arial" w:hAnsi="Arial"/>
        <w:sz w:val="18"/>
      </w:rPr>
      <w:t>University of Alberta and University of Michigan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373C14"/>
    <w:multiLevelType w:val="hybridMultilevel"/>
    <w:tmpl w:val="19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B7D3A56"/>
    <w:multiLevelType w:val="hybridMultilevel"/>
    <w:tmpl w:val="5854ED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434E"/>
    <w:rsid w:val="004B17AB"/>
    <w:rsid w:val="00C4434E"/>
    <w:rsid w:val="00CC660E"/>
    <w:rsid w:val="00D517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E9D8BE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434E"/>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4434E"/>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C4434E"/>
    <w:rPr>
      <w:rFonts w:ascii="Cambria" w:eastAsia="Times New Roman" w:hAnsi="Cambria" w:cs="Times New Roman"/>
      <w:b/>
      <w:bCs/>
      <w:kern w:val="28"/>
      <w:sz w:val="32"/>
      <w:szCs w:val="32"/>
    </w:rPr>
  </w:style>
  <w:style w:type="paragraph" w:styleId="Header">
    <w:name w:val="header"/>
    <w:basedOn w:val="Normal"/>
    <w:link w:val="HeaderChar"/>
    <w:uiPriority w:val="99"/>
    <w:unhideWhenUsed/>
    <w:rsid w:val="00C4434E"/>
    <w:pPr>
      <w:tabs>
        <w:tab w:val="center" w:pos="4320"/>
        <w:tab w:val="right" w:pos="8640"/>
      </w:tabs>
    </w:pPr>
  </w:style>
  <w:style w:type="character" w:customStyle="1" w:styleId="HeaderChar">
    <w:name w:val="Header Char"/>
    <w:basedOn w:val="DefaultParagraphFont"/>
    <w:link w:val="Header"/>
    <w:uiPriority w:val="99"/>
    <w:rsid w:val="00C4434E"/>
    <w:rPr>
      <w:rFonts w:ascii="Times New Roman" w:eastAsia="Times New Roman" w:hAnsi="Times New Roman" w:cs="Times New Roman"/>
    </w:rPr>
  </w:style>
  <w:style w:type="paragraph" w:styleId="Footer">
    <w:name w:val="footer"/>
    <w:basedOn w:val="Normal"/>
    <w:link w:val="FooterChar"/>
    <w:uiPriority w:val="99"/>
    <w:unhideWhenUsed/>
    <w:rsid w:val="00C4434E"/>
    <w:pPr>
      <w:tabs>
        <w:tab w:val="center" w:pos="4320"/>
        <w:tab w:val="right" w:pos="8640"/>
      </w:tabs>
    </w:pPr>
  </w:style>
  <w:style w:type="character" w:customStyle="1" w:styleId="FooterChar">
    <w:name w:val="Footer Char"/>
    <w:basedOn w:val="DefaultParagraphFont"/>
    <w:link w:val="Footer"/>
    <w:uiPriority w:val="99"/>
    <w:rsid w:val="00C4434E"/>
    <w:rPr>
      <w:rFonts w:ascii="Times New Roman" w:eastAsia="Times New Roman" w:hAnsi="Times New Roman" w:cs="Times New Roman"/>
    </w:rPr>
  </w:style>
  <w:style w:type="paragraph" w:styleId="ListParagraph">
    <w:name w:val="List Paragraph"/>
    <w:basedOn w:val="Normal"/>
    <w:uiPriority w:val="34"/>
    <w:qFormat/>
    <w:rsid w:val="00C4434E"/>
    <w:pPr>
      <w:ind w:left="720"/>
      <w:contextualSpacing/>
    </w:pPr>
  </w:style>
  <w:style w:type="character" w:styleId="PageNumber">
    <w:name w:val="page number"/>
    <w:basedOn w:val="DefaultParagraphFont"/>
    <w:uiPriority w:val="99"/>
    <w:semiHidden/>
    <w:unhideWhenUsed/>
    <w:rsid w:val="00C4434E"/>
  </w:style>
  <w:style w:type="character" w:styleId="Hyperlink">
    <w:name w:val="Hyperlink"/>
    <w:basedOn w:val="DefaultParagraphFont"/>
    <w:uiPriority w:val="99"/>
    <w:unhideWhenUsed/>
    <w:rsid w:val="00C4434E"/>
    <w:rPr>
      <w:color w:val="0000FF" w:themeColor="hyperlink"/>
      <w:u w:val="single"/>
    </w:rPr>
  </w:style>
  <w:style w:type="paragraph" w:styleId="FootnoteText">
    <w:name w:val="footnote text"/>
    <w:basedOn w:val="Normal"/>
    <w:link w:val="FootnoteTextChar"/>
    <w:uiPriority w:val="99"/>
    <w:unhideWhenUsed/>
    <w:rsid w:val="00C4434E"/>
  </w:style>
  <w:style w:type="character" w:customStyle="1" w:styleId="FootnoteTextChar">
    <w:name w:val="Footnote Text Char"/>
    <w:basedOn w:val="DefaultParagraphFont"/>
    <w:link w:val="FootnoteText"/>
    <w:uiPriority w:val="99"/>
    <w:rsid w:val="00C4434E"/>
    <w:rPr>
      <w:rFonts w:ascii="Times New Roman" w:eastAsia="Times New Roman" w:hAnsi="Times New Roman" w:cs="Times New Roman"/>
    </w:rPr>
  </w:style>
  <w:style w:type="character" w:styleId="FootnoteReference">
    <w:name w:val="footnote reference"/>
    <w:basedOn w:val="DefaultParagraphFont"/>
    <w:uiPriority w:val="99"/>
    <w:unhideWhenUsed/>
    <w:rsid w:val="00C4434E"/>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434E"/>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4434E"/>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C4434E"/>
    <w:rPr>
      <w:rFonts w:ascii="Cambria" w:eastAsia="Times New Roman" w:hAnsi="Cambria" w:cs="Times New Roman"/>
      <w:b/>
      <w:bCs/>
      <w:kern w:val="28"/>
      <w:sz w:val="32"/>
      <w:szCs w:val="32"/>
    </w:rPr>
  </w:style>
  <w:style w:type="paragraph" w:styleId="Header">
    <w:name w:val="header"/>
    <w:basedOn w:val="Normal"/>
    <w:link w:val="HeaderChar"/>
    <w:uiPriority w:val="99"/>
    <w:unhideWhenUsed/>
    <w:rsid w:val="00C4434E"/>
    <w:pPr>
      <w:tabs>
        <w:tab w:val="center" w:pos="4320"/>
        <w:tab w:val="right" w:pos="8640"/>
      </w:tabs>
    </w:pPr>
  </w:style>
  <w:style w:type="character" w:customStyle="1" w:styleId="HeaderChar">
    <w:name w:val="Header Char"/>
    <w:basedOn w:val="DefaultParagraphFont"/>
    <w:link w:val="Header"/>
    <w:uiPriority w:val="99"/>
    <w:rsid w:val="00C4434E"/>
    <w:rPr>
      <w:rFonts w:ascii="Times New Roman" w:eastAsia="Times New Roman" w:hAnsi="Times New Roman" w:cs="Times New Roman"/>
    </w:rPr>
  </w:style>
  <w:style w:type="paragraph" w:styleId="Footer">
    <w:name w:val="footer"/>
    <w:basedOn w:val="Normal"/>
    <w:link w:val="FooterChar"/>
    <w:uiPriority w:val="99"/>
    <w:unhideWhenUsed/>
    <w:rsid w:val="00C4434E"/>
    <w:pPr>
      <w:tabs>
        <w:tab w:val="center" w:pos="4320"/>
        <w:tab w:val="right" w:pos="8640"/>
      </w:tabs>
    </w:pPr>
  </w:style>
  <w:style w:type="character" w:customStyle="1" w:styleId="FooterChar">
    <w:name w:val="Footer Char"/>
    <w:basedOn w:val="DefaultParagraphFont"/>
    <w:link w:val="Footer"/>
    <w:uiPriority w:val="99"/>
    <w:rsid w:val="00C4434E"/>
    <w:rPr>
      <w:rFonts w:ascii="Times New Roman" w:eastAsia="Times New Roman" w:hAnsi="Times New Roman" w:cs="Times New Roman"/>
    </w:rPr>
  </w:style>
  <w:style w:type="paragraph" w:styleId="ListParagraph">
    <w:name w:val="List Paragraph"/>
    <w:basedOn w:val="Normal"/>
    <w:uiPriority w:val="34"/>
    <w:qFormat/>
    <w:rsid w:val="00C4434E"/>
    <w:pPr>
      <w:ind w:left="720"/>
      <w:contextualSpacing/>
    </w:pPr>
  </w:style>
  <w:style w:type="character" w:styleId="PageNumber">
    <w:name w:val="page number"/>
    <w:basedOn w:val="DefaultParagraphFont"/>
    <w:uiPriority w:val="99"/>
    <w:semiHidden/>
    <w:unhideWhenUsed/>
    <w:rsid w:val="00C4434E"/>
  </w:style>
  <w:style w:type="character" w:styleId="Hyperlink">
    <w:name w:val="Hyperlink"/>
    <w:basedOn w:val="DefaultParagraphFont"/>
    <w:uiPriority w:val="99"/>
    <w:unhideWhenUsed/>
    <w:rsid w:val="00C4434E"/>
    <w:rPr>
      <w:color w:val="0000FF" w:themeColor="hyperlink"/>
      <w:u w:val="single"/>
    </w:rPr>
  </w:style>
  <w:style w:type="paragraph" w:styleId="FootnoteText">
    <w:name w:val="footnote text"/>
    <w:basedOn w:val="Normal"/>
    <w:link w:val="FootnoteTextChar"/>
    <w:uiPriority w:val="99"/>
    <w:unhideWhenUsed/>
    <w:rsid w:val="00C4434E"/>
  </w:style>
  <w:style w:type="character" w:customStyle="1" w:styleId="FootnoteTextChar">
    <w:name w:val="Footnote Text Char"/>
    <w:basedOn w:val="DefaultParagraphFont"/>
    <w:link w:val="FootnoteText"/>
    <w:uiPriority w:val="99"/>
    <w:rsid w:val="00C4434E"/>
    <w:rPr>
      <w:rFonts w:ascii="Times New Roman" w:eastAsia="Times New Roman" w:hAnsi="Times New Roman" w:cs="Times New Roman"/>
    </w:rPr>
  </w:style>
  <w:style w:type="character" w:styleId="FootnoteReference">
    <w:name w:val="footnote reference"/>
    <w:basedOn w:val="DefaultParagraphFont"/>
    <w:uiPriority w:val="99"/>
    <w:unhideWhenUsed/>
    <w:rsid w:val="00C4434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chenomx.com/support/support.php?pageID=69" TargetMode="External"/><Relationship Id="rId2" Type="http://schemas.openxmlformats.org/officeDocument/2006/relationships/hyperlink" Target="https://www.poc.roche.com/poc/rewrite/generalContent/en_US/article/POC_general_article_70.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379</Words>
  <Characters>2166</Characters>
  <Application>Microsoft Macintosh Word</Application>
  <DocSecurity>0</DocSecurity>
  <Lines>18</Lines>
  <Paragraphs>5</Paragraphs>
  <ScaleCrop>false</ScaleCrop>
  <Company>University of Michigan</Company>
  <LinksUpToDate>false</LinksUpToDate>
  <CharactersWithSpaces>2540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 Stringer</dc:creator>
  <cp:keywords/>
  <dc:description/>
  <cp:lastModifiedBy>Kathleen Stringer</cp:lastModifiedBy>
  <cp:revision>1</cp:revision>
  <dcterms:created xsi:type="dcterms:W3CDTF">2015-09-15T15:26:00Z</dcterms:created>
  <dcterms:modified xsi:type="dcterms:W3CDTF">2015-09-15T15:27:00Z</dcterms:modified>
</cp:coreProperties>
</file>